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75E0" w14:textId="77777777" w:rsidR="004B6EA6" w:rsidRPr="004B6EA6" w:rsidRDefault="004B6EA6" w:rsidP="00315F3A">
      <w:pPr>
        <w:spacing w:line="480" w:lineRule="auto"/>
        <w:jc w:val="center"/>
        <w:rPr>
          <w:rFonts w:ascii="Times" w:hAnsi="Times"/>
          <w:b/>
          <w:sz w:val="28"/>
          <w:szCs w:val="28"/>
        </w:rPr>
      </w:pPr>
      <w:r w:rsidRPr="004B6EA6">
        <w:rPr>
          <w:rFonts w:ascii="Times" w:hAnsi="Times"/>
          <w:b/>
          <w:sz w:val="28"/>
          <w:szCs w:val="28"/>
        </w:rPr>
        <w:t>Title [size 14, centered, bold</w:t>
      </w:r>
      <w:r>
        <w:rPr>
          <w:rFonts w:ascii="Times" w:hAnsi="Times"/>
          <w:b/>
          <w:sz w:val="28"/>
          <w:szCs w:val="28"/>
        </w:rPr>
        <w:t>,</w:t>
      </w:r>
      <w:r w:rsidRPr="004B6EA6">
        <w:rPr>
          <w:rFonts w:ascii="Times" w:hAnsi="Times"/>
          <w:b/>
          <w:sz w:val="28"/>
          <w:szCs w:val="28"/>
        </w:rPr>
        <w:t xml:space="preserve"> times]</w:t>
      </w:r>
    </w:p>
    <w:p w14:paraId="074FE3D3" w14:textId="424B8FF4" w:rsidR="004B6EA6" w:rsidRPr="004B6EA6" w:rsidRDefault="0006789D" w:rsidP="00315F3A">
      <w:pPr>
        <w:spacing w:line="480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Main </w:t>
      </w:r>
      <w:r w:rsidR="004B6EA6" w:rsidRPr="004B6EA6">
        <w:rPr>
          <w:rFonts w:ascii="Times" w:hAnsi="Times"/>
          <w:b/>
        </w:rPr>
        <w:t>Author</w:t>
      </w:r>
      <w:r w:rsidR="004B6EA6" w:rsidRPr="004B6EA6">
        <w:rPr>
          <w:rFonts w:ascii="Times" w:hAnsi="Times"/>
          <w:b/>
          <w:vertAlign w:val="superscript"/>
        </w:rPr>
        <w:t>1</w:t>
      </w:r>
      <w:r w:rsidR="004B6EA6" w:rsidRPr="004B6EA6">
        <w:rPr>
          <w:rFonts w:ascii="Times" w:hAnsi="Times"/>
          <w:b/>
        </w:rPr>
        <w:t>, Author2</w:t>
      </w:r>
      <w:r w:rsidR="004B6EA6" w:rsidRPr="004B6EA6">
        <w:rPr>
          <w:rFonts w:ascii="Times" w:hAnsi="Times"/>
          <w:b/>
          <w:vertAlign w:val="superscript"/>
        </w:rPr>
        <w:t>2</w:t>
      </w:r>
      <w:r w:rsidR="004B6EA6" w:rsidRPr="004B6EA6">
        <w:rPr>
          <w:rFonts w:ascii="Times" w:hAnsi="Times"/>
          <w:b/>
        </w:rPr>
        <w:t>, Author3</w:t>
      </w:r>
      <w:r w:rsidR="004B6EA6" w:rsidRPr="004B6EA6">
        <w:rPr>
          <w:rFonts w:ascii="Times" w:hAnsi="Times"/>
          <w:b/>
          <w:vertAlign w:val="superscript"/>
        </w:rPr>
        <w:t>2</w:t>
      </w:r>
      <w:r w:rsidR="004B6EA6" w:rsidRPr="004B6EA6">
        <w:rPr>
          <w:rFonts w:ascii="Times" w:hAnsi="Times"/>
          <w:b/>
        </w:rPr>
        <w:t xml:space="preserve"> [size 12, centered, </w:t>
      </w:r>
      <w:proofErr w:type="spellStart"/>
      <w:r w:rsidR="004B6EA6" w:rsidRPr="004B6EA6">
        <w:rPr>
          <w:rFonts w:ascii="Times" w:hAnsi="Times"/>
          <w:b/>
        </w:rPr>
        <w:t>bold,times</w:t>
      </w:r>
      <w:proofErr w:type="spellEnd"/>
      <w:r w:rsidR="004B6EA6" w:rsidRPr="004B6EA6">
        <w:rPr>
          <w:rFonts w:ascii="Times" w:hAnsi="Times"/>
          <w:b/>
        </w:rPr>
        <w:t>]</w:t>
      </w:r>
    </w:p>
    <w:p w14:paraId="1EE3DA24" w14:textId="77777777" w:rsidR="004B6EA6" w:rsidRPr="004B6EA6" w:rsidRDefault="004B6EA6" w:rsidP="00315F3A">
      <w:pPr>
        <w:jc w:val="center"/>
        <w:rPr>
          <w:rFonts w:ascii="Times" w:hAnsi="Times"/>
          <w:i/>
        </w:rPr>
      </w:pPr>
      <w:r w:rsidRPr="004B6EA6">
        <w:rPr>
          <w:rFonts w:ascii="Times" w:hAnsi="Times"/>
          <w:i/>
          <w:vertAlign w:val="superscript"/>
        </w:rPr>
        <w:t>1</w:t>
      </w:r>
      <w:r w:rsidRPr="004B6EA6">
        <w:rPr>
          <w:rFonts w:ascii="Times" w:hAnsi="Times"/>
          <w:i/>
        </w:rPr>
        <w:t>Main Author’s affiliation, full address and e-mail [size 12, centered, italic, times]</w:t>
      </w:r>
    </w:p>
    <w:p w14:paraId="26344B4E" w14:textId="29666EE2" w:rsidR="004B6EA6" w:rsidRDefault="004B6EA6" w:rsidP="00315F3A">
      <w:pPr>
        <w:spacing w:line="480" w:lineRule="auto"/>
        <w:jc w:val="center"/>
        <w:rPr>
          <w:rFonts w:ascii="Times" w:hAnsi="Times"/>
          <w:i/>
        </w:rPr>
      </w:pPr>
      <w:r w:rsidRPr="004B6EA6">
        <w:rPr>
          <w:rFonts w:ascii="Times" w:hAnsi="Times"/>
          <w:i/>
          <w:vertAlign w:val="superscript"/>
        </w:rPr>
        <w:t>2</w:t>
      </w:r>
      <w:r w:rsidRPr="004B6EA6">
        <w:rPr>
          <w:rFonts w:ascii="Times" w:hAnsi="Times"/>
          <w:i/>
        </w:rPr>
        <w:t>Further Author affiliations [size 12, centered, italic, times]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272939" w14:paraId="2765C850" w14:textId="77777777" w:rsidTr="00D61D3F">
        <w:tc>
          <w:tcPr>
            <w:tcW w:w="3018" w:type="dxa"/>
          </w:tcPr>
          <w:p w14:paraId="6D928106" w14:textId="37CAAA2E" w:rsidR="00272939" w:rsidRDefault="00272939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Keyword 1</w:t>
            </w:r>
          </w:p>
        </w:tc>
        <w:tc>
          <w:tcPr>
            <w:tcW w:w="3018" w:type="dxa"/>
          </w:tcPr>
          <w:p w14:paraId="286CBCCA" w14:textId="7085FFF0" w:rsidR="00272939" w:rsidRDefault="00272939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Keyword 2</w:t>
            </w:r>
          </w:p>
        </w:tc>
        <w:tc>
          <w:tcPr>
            <w:tcW w:w="3018" w:type="dxa"/>
          </w:tcPr>
          <w:p w14:paraId="6E9363BA" w14:textId="23AB6440" w:rsidR="00272939" w:rsidRDefault="00272939" w:rsidP="00D61D3F">
            <w:pPr>
              <w:spacing w:line="360" w:lineRule="auto"/>
              <w:jc w:val="center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Keyword 3</w:t>
            </w:r>
          </w:p>
        </w:tc>
      </w:tr>
    </w:tbl>
    <w:p w14:paraId="3F39B9F7" w14:textId="5149D26F" w:rsidR="00065140" w:rsidRDefault="004B6EA6" w:rsidP="00D61D3F">
      <w:pPr>
        <w:spacing w:before="240"/>
        <w:ind w:firstLine="284"/>
        <w:jc w:val="both"/>
        <w:rPr>
          <w:rFonts w:ascii="Times" w:hAnsi="Times"/>
          <w:noProof/>
          <w:lang w:eastAsia="en-US"/>
        </w:rPr>
      </w:pPr>
      <w:r w:rsidRPr="004B6EA6">
        <w:rPr>
          <w:rFonts w:ascii="Times" w:hAnsi="Times"/>
          <w:b/>
        </w:rPr>
        <w:t xml:space="preserve">Abstract </w:t>
      </w:r>
      <w:r w:rsidRPr="004B6EA6">
        <w:rPr>
          <w:rFonts w:ascii="Times" w:hAnsi="Times"/>
        </w:rPr>
        <w:t xml:space="preserve">The abstract begins here.  It should be a summary of your presentation. </w:t>
      </w:r>
      <w:r w:rsidR="00C957B5">
        <w:rPr>
          <w:rFonts w:ascii="Times" w:hAnsi="Times"/>
        </w:rPr>
        <w:t>The abstract</w:t>
      </w:r>
      <w:r w:rsidRPr="004B6EA6">
        <w:rPr>
          <w:rFonts w:ascii="Times" w:hAnsi="Times"/>
        </w:rPr>
        <w:t xml:space="preserve"> should include a description of the problem, the methods used</w:t>
      </w:r>
      <w:r w:rsidR="00C957B5">
        <w:rPr>
          <w:rFonts w:ascii="Times" w:hAnsi="Times"/>
        </w:rPr>
        <w:t xml:space="preserve"> for its solution</w:t>
      </w:r>
      <w:r w:rsidRPr="004B6EA6">
        <w:rPr>
          <w:rFonts w:ascii="Times" w:hAnsi="Times"/>
        </w:rPr>
        <w:t xml:space="preserve">, and major results and conclusions. If necessary you may include </w:t>
      </w:r>
      <w:r w:rsidR="00C957B5">
        <w:rPr>
          <w:rFonts w:ascii="Times" w:hAnsi="Times"/>
        </w:rPr>
        <w:t>a</w:t>
      </w:r>
      <w:r w:rsidRPr="004B6EA6">
        <w:rPr>
          <w:rFonts w:ascii="Times" w:hAnsi="Times"/>
        </w:rPr>
        <w:t xml:space="preserve"> gray scale Figure</w:t>
      </w:r>
      <w:r w:rsidR="00315F3A">
        <w:rPr>
          <w:rFonts w:ascii="Times" w:hAnsi="Times"/>
        </w:rPr>
        <w:t xml:space="preserve"> or Table</w:t>
      </w:r>
      <w:r w:rsidRPr="004B6EA6">
        <w:rPr>
          <w:rFonts w:ascii="Times" w:hAnsi="Times"/>
        </w:rPr>
        <w:t xml:space="preserve">. The abstract must not exceed 1 page. [size 12, justified, </w:t>
      </w:r>
      <w:proofErr w:type="spellStart"/>
      <w:r w:rsidRPr="004B6EA6">
        <w:rPr>
          <w:rFonts w:ascii="Times" w:hAnsi="Times"/>
        </w:rPr>
        <w:t>normal,times</w:t>
      </w:r>
      <w:proofErr w:type="spellEnd"/>
      <w:r w:rsidRPr="004B6EA6">
        <w:rPr>
          <w:rFonts w:ascii="Times" w:hAnsi="Times"/>
        </w:rPr>
        <w:t>]</w:t>
      </w:r>
      <w:r w:rsidR="00065140" w:rsidRPr="00065140">
        <w:rPr>
          <w:rFonts w:ascii="Times" w:hAnsi="Times"/>
          <w:noProof/>
          <w:lang w:eastAsia="en-US"/>
        </w:rPr>
        <w:t xml:space="preserve"> </w:t>
      </w:r>
    </w:p>
    <w:p w14:paraId="24A00F46" w14:textId="77777777" w:rsidR="004B6EA6" w:rsidRDefault="00065140" w:rsidP="00065140">
      <w:pPr>
        <w:ind w:firstLine="284"/>
        <w:jc w:val="center"/>
        <w:rPr>
          <w:rFonts w:ascii="Times" w:hAnsi="Times"/>
        </w:rPr>
      </w:pPr>
      <w:r w:rsidRPr="00065140">
        <w:rPr>
          <w:rFonts w:ascii="Times" w:hAnsi="Times"/>
          <w:noProof/>
          <w:lang w:val="en-GB" w:eastAsia="en-GB"/>
        </w:rPr>
        <mc:AlternateContent>
          <mc:Choice Requires="wps">
            <w:drawing>
              <wp:inline distT="0" distB="0" distL="0" distR="0" wp14:anchorId="060CB852" wp14:editId="54722099">
                <wp:extent cx="3429000" cy="2286000"/>
                <wp:effectExtent l="50800" t="25400" r="76200" b="1016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18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53CEA" id="Rectangle 1" o:spid="_x0000_s1026" style="width:270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" fillcolor="#f2f2f2 [3052]" strokecolor="#d8d8d8 [2732]">
                <v:fill opacity="11822f"/>
                <v:shadow on="t" color="black" opacity="22937f" origin=",.5" offset="0,.63889mm"/>
                <w10:anchorlock/>
              </v:rect>
            </w:pict>
          </mc:Fallback>
        </mc:AlternateContent>
      </w:r>
    </w:p>
    <w:p w14:paraId="2B76C267" w14:textId="60BC6434" w:rsidR="004B6EA6" w:rsidRDefault="00065140" w:rsidP="00065140">
      <w:pPr>
        <w:ind w:firstLine="284"/>
        <w:jc w:val="center"/>
        <w:rPr>
          <w:rFonts w:ascii="Times" w:hAnsi="Times"/>
          <w:i/>
        </w:rPr>
      </w:pPr>
      <w:r w:rsidRPr="00065140">
        <w:rPr>
          <w:rFonts w:ascii="Times" w:hAnsi="Times"/>
          <w:b/>
          <w:i/>
        </w:rPr>
        <w:t xml:space="preserve">Figure 1 - </w:t>
      </w:r>
      <w:r w:rsidRPr="00065140">
        <w:rPr>
          <w:rFonts w:ascii="Times" w:hAnsi="Times"/>
          <w:i/>
        </w:rPr>
        <w:t>caption</w:t>
      </w:r>
      <w:r>
        <w:rPr>
          <w:rFonts w:ascii="Times" w:hAnsi="Times"/>
          <w:i/>
        </w:rPr>
        <w:t xml:space="preserve"> for the Figure</w:t>
      </w:r>
    </w:p>
    <w:p w14:paraId="365D19D9" w14:textId="2CB57672" w:rsidR="00FF2B10" w:rsidRDefault="00FF2B10">
      <w:pPr>
        <w:rPr>
          <w:rFonts w:ascii="Times" w:hAnsi="Times"/>
          <w:i/>
        </w:rPr>
      </w:pPr>
      <w:r>
        <w:rPr>
          <w:rFonts w:ascii="Times" w:hAnsi="Times"/>
          <w:i/>
        </w:rPr>
        <w:br w:type="page"/>
      </w:r>
    </w:p>
    <w:p w14:paraId="0A48FF40" w14:textId="57FF7423" w:rsidR="003E0749" w:rsidRPr="006C0E4D" w:rsidRDefault="00F54B9E" w:rsidP="00065140">
      <w:pPr>
        <w:ind w:firstLine="284"/>
        <w:jc w:val="center"/>
        <w:rPr>
          <w:rFonts w:ascii="Times" w:hAnsi="Times"/>
          <w:b/>
          <w:bCs/>
          <w:i/>
          <w:sz w:val="22"/>
          <w:szCs w:val="22"/>
          <w:u w:val="single"/>
        </w:rPr>
      </w:pPr>
      <w:r w:rsidRPr="006C0E4D">
        <w:rPr>
          <w:rFonts w:ascii="Times" w:hAnsi="Times"/>
          <w:b/>
          <w:bCs/>
          <w:i/>
          <w:sz w:val="22"/>
          <w:szCs w:val="22"/>
          <w:u w:val="single"/>
        </w:rPr>
        <w:lastRenderedPageBreak/>
        <w:t>Please select below the</w:t>
      </w:r>
      <w:r w:rsidR="004A1FAA"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 </w:t>
      </w:r>
      <w:r w:rsidR="007A6252">
        <w:rPr>
          <w:rFonts w:ascii="Times" w:hAnsi="Times"/>
          <w:b/>
          <w:bCs/>
          <w:i/>
          <w:sz w:val="22"/>
          <w:szCs w:val="22"/>
          <w:u w:val="single"/>
        </w:rPr>
        <w:t>2</w:t>
      </w:r>
      <w:r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 topics that </w:t>
      </w:r>
      <w:r w:rsidR="00411D92" w:rsidRPr="006C0E4D">
        <w:rPr>
          <w:rFonts w:ascii="Times" w:hAnsi="Times"/>
          <w:b/>
          <w:bCs/>
          <w:i/>
          <w:sz w:val="22"/>
          <w:szCs w:val="22"/>
          <w:u w:val="single"/>
        </w:rPr>
        <w:t>best</w:t>
      </w:r>
      <w:r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 fit your work</w:t>
      </w:r>
      <w:r w:rsidR="00C95B81"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, and </w:t>
      </w:r>
      <w:r w:rsidR="000A4C10" w:rsidRPr="006C0E4D">
        <w:rPr>
          <w:rFonts w:ascii="Times" w:hAnsi="Times"/>
          <w:b/>
          <w:bCs/>
          <w:i/>
          <w:sz w:val="22"/>
          <w:szCs w:val="22"/>
          <w:u w:val="single"/>
        </w:rPr>
        <w:t>presentation type</w:t>
      </w:r>
      <w:r w:rsidRPr="006C0E4D">
        <w:rPr>
          <w:rFonts w:ascii="Times" w:hAnsi="Times"/>
          <w:b/>
          <w:bCs/>
          <w:i/>
          <w:sz w:val="22"/>
          <w:szCs w:val="22"/>
          <w:u w:val="single"/>
        </w:rPr>
        <w:t xml:space="preserve">. </w:t>
      </w:r>
    </w:p>
    <w:p w14:paraId="78E3CB61" w14:textId="7C9078E9" w:rsidR="00FF2B10" w:rsidRPr="00BE5E92" w:rsidRDefault="00F54B9E" w:rsidP="003E0749">
      <w:pPr>
        <w:spacing w:after="0"/>
        <w:ind w:firstLine="284"/>
        <w:jc w:val="center"/>
        <w:rPr>
          <w:rFonts w:ascii="Times" w:hAnsi="Times"/>
          <w:b/>
          <w:bCs/>
          <w:i/>
          <w:sz w:val="22"/>
          <w:szCs w:val="22"/>
        </w:rPr>
      </w:pPr>
      <w:r w:rsidRPr="00BE5E92">
        <w:rPr>
          <w:rFonts w:ascii="Times" w:hAnsi="Times"/>
          <w:b/>
          <w:bCs/>
          <w:i/>
          <w:sz w:val="22"/>
          <w:szCs w:val="22"/>
        </w:rPr>
        <w:t>This information will be used to set up the conference program.</w:t>
      </w:r>
    </w:p>
    <w:p w14:paraId="4D7B7F79" w14:textId="15D6367A" w:rsidR="00503072" w:rsidRDefault="00503072" w:rsidP="003E0749">
      <w:pPr>
        <w:spacing w:after="0"/>
        <w:ind w:firstLine="284"/>
        <w:jc w:val="center"/>
        <w:rPr>
          <w:rFonts w:ascii="Times" w:hAnsi="Times"/>
          <w:i/>
          <w:sz w:val="20"/>
          <w:szCs w:val="20"/>
        </w:rPr>
      </w:pPr>
    </w:p>
    <w:p w14:paraId="79026246" w14:textId="77777777" w:rsidR="00D70168" w:rsidRPr="00BE5E92" w:rsidRDefault="00D70168" w:rsidP="003E0749">
      <w:pPr>
        <w:spacing w:after="0"/>
        <w:ind w:firstLine="284"/>
        <w:jc w:val="center"/>
        <w:rPr>
          <w:rFonts w:ascii="Times" w:hAnsi="Times"/>
          <w:i/>
          <w:sz w:val="20"/>
          <w:szCs w:val="20"/>
        </w:rPr>
      </w:pPr>
    </w:p>
    <w:tbl>
      <w:tblPr>
        <w:tblStyle w:val="TableGrid"/>
        <w:tblW w:w="11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6"/>
        <w:gridCol w:w="2838"/>
      </w:tblGrid>
      <w:tr w:rsidR="0002386B" w14:paraId="318BEC23" w14:textId="77777777" w:rsidTr="00B73824">
        <w:trPr>
          <w:trHeight w:val="552"/>
        </w:trPr>
        <w:tc>
          <w:tcPr>
            <w:tcW w:w="8366" w:type="dxa"/>
          </w:tcPr>
          <w:p w14:paraId="67CC6ADB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Fatigue mechanisms and crack propagation</w:t>
            </w:r>
          </w:p>
          <w:p w14:paraId="6B3E7C2C" w14:textId="77777777" w:rsidR="0002386B" w:rsidRDefault="0002386B" w:rsidP="000A4A4F">
            <w:pPr>
              <w:ind w:left="720" w:hanging="720"/>
              <w:rPr>
                <w:rFonts w:ascii="Times" w:hAnsi="Times"/>
                <w:i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153456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572E980C" w14:textId="10D9D820" w:rsidR="0002386B" w:rsidRDefault="0002386B" w:rsidP="000A4A4F">
                <w:pPr>
                  <w:ind w:left="720" w:hanging="720"/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00FBB051" w14:textId="77777777" w:rsidTr="00B73824">
        <w:trPr>
          <w:trHeight w:val="552"/>
        </w:trPr>
        <w:tc>
          <w:tcPr>
            <w:tcW w:w="8366" w:type="dxa"/>
          </w:tcPr>
          <w:p w14:paraId="48D4E4D5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Advanced modelling, simulation, and life prediction methods</w:t>
            </w:r>
          </w:p>
          <w:p w14:paraId="5FEEC425" w14:textId="77777777" w:rsidR="0002386B" w:rsidRPr="00AC5640" w:rsidRDefault="0002386B" w:rsidP="000A4A4F">
            <w:pPr>
              <w:ind w:left="72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5458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65E79994" w14:textId="2213894D" w:rsidR="0002386B" w:rsidRDefault="0002386B" w:rsidP="000A4A4F">
                <w:pPr>
                  <w:ind w:left="720" w:hanging="720"/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2897D36C" w14:textId="77777777" w:rsidTr="00B73824">
        <w:trPr>
          <w:trHeight w:val="537"/>
        </w:trPr>
        <w:tc>
          <w:tcPr>
            <w:tcW w:w="8366" w:type="dxa"/>
          </w:tcPr>
          <w:p w14:paraId="042904EE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High-cycle and very high cycle fatigue</w:t>
            </w:r>
          </w:p>
          <w:p w14:paraId="52A7B5F8" w14:textId="77777777" w:rsidR="0002386B" w:rsidRPr="00AC5640" w:rsidRDefault="0002386B" w:rsidP="000A4A4F">
            <w:pPr>
              <w:ind w:left="72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98894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06FCBAD3" w14:textId="78CEB635" w:rsidR="0002386B" w:rsidRDefault="0002386B" w:rsidP="000A4A4F">
                <w:pPr>
                  <w:ind w:left="720" w:hanging="720"/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7F179B06" w14:textId="77777777" w:rsidTr="00B73824">
        <w:trPr>
          <w:trHeight w:val="552"/>
        </w:trPr>
        <w:tc>
          <w:tcPr>
            <w:tcW w:w="8366" w:type="dxa"/>
          </w:tcPr>
          <w:p w14:paraId="2A3F8E8E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Material behavior under complex loading conditions</w:t>
            </w:r>
          </w:p>
          <w:p w14:paraId="6396947F" w14:textId="77777777" w:rsidR="0002386B" w:rsidRPr="00AC5640" w:rsidRDefault="0002386B" w:rsidP="000A4A4F">
            <w:pPr>
              <w:ind w:left="720" w:right="-11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151634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22CBCA2B" w14:textId="030C939A" w:rsidR="0002386B" w:rsidRDefault="0002386B" w:rsidP="000A4A4F">
                <w:pPr>
                  <w:ind w:left="720" w:hanging="720"/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2614BD07" w14:textId="77777777" w:rsidTr="00B73824">
        <w:trPr>
          <w:trHeight w:val="552"/>
        </w:trPr>
        <w:tc>
          <w:tcPr>
            <w:tcW w:w="8366" w:type="dxa"/>
          </w:tcPr>
          <w:p w14:paraId="61A7FAC6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Emerging materials and advanced manufacturing</w:t>
            </w:r>
          </w:p>
          <w:p w14:paraId="47A3395A" w14:textId="77777777" w:rsidR="0002386B" w:rsidRDefault="0002386B" w:rsidP="000A4A4F">
            <w:pPr>
              <w:ind w:left="720" w:hanging="720"/>
              <w:rPr>
                <w:rFonts w:ascii="Times" w:hAnsi="Times"/>
                <w:i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68879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5BDC1B6B" w14:textId="78747CA1" w:rsidR="0002386B" w:rsidRDefault="0002386B" w:rsidP="000A4A4F">
                <w:pPr>
                  <w:ind w:left="720" w:hanging="720"/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02386B" w14:paraId="327032C6" w14:textId="77777777" w:rsidTr="00B73824">
        <w:trPr>
          <w:trHeight w:val="552"/>
        </w:trPr>
        <w:tc>
          <w:tcPr>
            <w:tcW w:w="8366" w:type="dxa"/>
          </w:tcPr>
          <w:p w14:paraId="6910AA12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Damage evaluation and non-destructive testing</w:t>
            </w:r>
          </w:p>
          <w:p w14:paraId="04A47144" w14:textId="77777777" w:rsidR="0002386B" w:rsidRPr="00AC5640" w:rsidRDefault="0002386B" w:rsidP="000A4A4F">
            <w:pPr>
              <w:ind w:left="72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13376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3399E843" w14:textId="1514B0BF" w:rsidR="0002386B" w:rsidRDefault="0002386B" w:rsidP="000A4A4F">
                <w:pPr>
                  <w:ind w:left="720" w:hanging="720"/>
                  <w:jc w:val="center"/>
                  <w:rPr>
                    <w:rFonts w:ascii="Times" w:hAnsi="Times"/>
                    <w:i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4DF34E56" w14:textId="77777777" w:rsidTr="00B73824">
        <w:trPr>
          <w:trHeight w:val="552"/>
        </w:trPr>
        <w:tc>
          <w:tcPr>
            <w:tcW w:w="8366" w:type="dxa"/>
          </w:tcPr>
          <w:p w14:paraId="442CCA7D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Environmental effects, corrosion, and hydrogen embrittlement</w:t>
            </w:r>
          </w:p>
          <w:p w14:paraId="7F7A27F8" w14:textId="77777777" w:rsidR="00AC5640" w:rsidRPr="00AC5640" w:rsidRDefault="00AC5640" w:rsidP="000A4A4F">
            <w:pPr>
              <w:ind w:left="72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148057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0C5C59F2" w14:textId="133AB67C" w:rsidR="00AC5640" w:rsidRDefault="00AC5640" w:rsidP="000A4A4F">
                <w:pPr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6BC7FED3" w14:textId="77777777" w:rsidTr="00B73824">
        <w:trPr>
          <w:trHeight w:val="537"/>
        </w:trPr>
        <w:tc>
          <w:tcPr>
            <w:tcW w:w="8366" w:type="dxa"/>
          </w:tcPr>
          <w:p w14:paraId="2371559E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Biomedical and microelectronic applications</w:t>
            </w:r>
          </w:p>
          <w:p w14:paraId="0A1126A4" w14:textId="77777777" w:rsidR="00AC5640" w:rsidRDefault="00AC5640" w:rsidP="000A4A4F">
            <w:pPr>
              <w:ind w:left="720" w:hanging="720"/>
              <w:rPr>
                <w:rFonts w:ascii="Times" w:hAnsi="Times"/>
                <w:i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47991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4F041C8C" w14:textId="4E777F2C" w:rsidR="00AC5640" w:rsidRDefault="00AC5640" w:rsidP="000A4A4F">
                <w:pPr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56B921F9" w14:textId="77777777" w:rsidTr="00B73824">
        <w:trPr>
          <w:trHeight w:val="552"/>
        </w:trPr>
        <w:tc>
          <w:tcPr>
            <w:tcW w:w="8366" w:type="dxa"/>
          </w:tcPr>
          <w:p w14:paraId="338804D2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Case studies, industrial applications, and reliability analysis</w:t>
            </w:r>
          </w:p>
          <w:p w14:paraId="7287C7EE" w14:textId="77777777" w:rsidR="00AC5640" w:rsidRPr="00AC5640" w:rsidRDefault="00AC5640" w:rsidP="000A4A4F">
            <w:pPr>
              <w:ind w:left="72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141554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5E0DE939" w14:textId="5956A9CD" w:rsidR="00AC5640" w:rsidRDefault="00AC5640" w:rsidP="000A4A4F">
                <w:pPr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38D1ED70" w14:textId="77777777" w:rsidTr="00B73824">
        <w:trPr>
          <w:trHeight w:val="552"/>
        </w:trPr>
        <w:tc>
          <w:tcPr>
            <w:tcW w:w="8366" w:type="dxa"/>
          </w:tcPr>
          <w:p w14:paraId="39245252" w14:textId="77777777" w:rsidR="00AC5640" w:rsidRPr="00AC5640" w:rsidRDefault="00AC5640" w:rsidP="000A4A4F">
            <w:pPr>
              <w:numPr>
                <w:ilvl w:val="0"/>
                <w:numId w:val="13"/>
              </w:numPr>
              <w:ind w:hanging="720"/>
              <w:rPr>
                <w:rFonts w:ascii="Times" w:hAnsi="Times"/>
                <w:i/>
                <w:lang w:val="en-GB"/>
              </w:rPr>
            </w:pPr>
            <w:r w:rsidRPr="00AC5640">
              <w:rPr>
                <w:rFonts w:ascii="Times" w:hAnsi="Times"/>
                <w:i/>
                <w:lang w:val="en-GB"/>
              </w:rPr>
              <w:t>Artificial intelligence and data-driven approaches</w:t>
            </w:r>
          </w:p>
          <w:p w14:paraId="17592760" w14:textId="77777777" w:rsidR="00AC5640" w:rsidRPr="00AC5640" w:rsidRDefault="00AC5640" w:rsidP="000A4A4F">
            <w:pPr>
              <w:ind w:left="720" w:hanging="720"/>
              <w:rPr>
                <w:rFonts w:ascii="Times" w:hAnsi="Times"/>
                <w:i/>
                <w:lang w:val="en-GB"/>
              </w:rPr>
            </w:pPr>
          </w:p>
        </w:tc>
        <w:sdt>
          <w:sdtPr>
            <w:rPr>
              <w:rFonts w:ascii="Times" w:hAnsi="Times"/>
              <w:i/>
              <w:lang w:val="en-GB"/>
            </w:rPr>
            <w:id w:val="-155354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52484027" w14:textId="6CBD101C" w:rsidR="00AC5640" w:rsidRDefault="00AC5640" w:rsidP="000A4A4F">
                <w:pPr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C5640" w14:paraId="3DCF6945" w14:textId="77777777" w:rsidTr="00B73824">
        <w:trPr>
          <w:trHeight w:val="612"/>
        </w:trPr>
        <w:tc>
          <w:tcPr>
            <w:tcW w:w="8366" w:type="dxa"/>
          </w:tcPr>
          <w:p w14:paraId="688EB049" w14:textId="46A4BB4E" w:rsidR="00AC5640" w:rsidRPr="00AC5640" w:rsidRDefault="00AC5640" w:rsidP="000A4A4F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720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</w:t>
            </w:r>
            <w:r w:rsidR="000A4A4F">
              <w:rPr>
                <w:rFonts w:ascii="Times" w:hAnsi="Times"/>
                <w:i/>
              </w:rPr>
              <w:t>um</w:t>
            </w:r>
            <w:r w:rsidR="00A9714F">
              <w:rPr>
                <w:rFonts w:ascii="Times" w:hAnsi="Times"/>
                <w:i/>
              </w:rPr>
              <w:t xml:space="preserve"> A</w:t>
            </w:r>
            <w:r w:rsidR="000A4A4F">
              <w:rPr>
                <w:rFonts w:ascii="Times" w:hAnsi="Times"/>
                <w:i/>
              </w:rPr>
              <w:t xml:space="preserve"> - </w:t>
            </w:r>
            <w:r w:rsidR="000A4A4F" w:rsidRPr="000A4A4F">
              <w:rPr>
                <w:rFonts w:ascii="Times" w:hAnsi="Times"/>
                <w:b/>
                <w:bCs/>
                <w:i/>
              </w:rPr>
              <w:t>Fatigue and Fracture in Metal Additive Manufacturing</w:t>
            </w:r>
          </w:p>
        </w:tc>
        <w:sdt>
          <w:sdtPr>
            <w:rPr>
              <w:rFonts w:ascii="Times" w:hAnsi="Times"/>
              <w:i/>
              <w:lang w:val="en-GB"/>
            </w:rPr>
            <w:id w:val="8021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450DCF1D" w14:textId="28F5CA0C" w:rsidR="00AC5640" w:rsidRDefault="00A9714F" w:rsidP="000A4A4F">
                <w:pPr>
                  <w:spacing w:line="480" w:lineRule="auto"/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9714F" w14:paraId="685EF159" w14:textId="77777777" w:rsidTr="00B73824">
        <w:trPr>
          <w:trHeight w:val="627"/>
        </w:trPr>
        <w:tc>
          <w:tcPr>
            <w:tcW w:w="8366" w:type="dxa"/>
          </w:tcPr>
          <w:p w14:paraId="3DC3541F" w14:textId="31B30AC6" w:rsidR="00A9714F" w:rsidRPr="00AC5640" w:rsidRDefault="00A9714F" w:rsidP="000A4A4F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720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</w:t>
            </w:r>
            <w:r w:rsidR="000A4A4F">
              <w:rPr>
                <w:rFonts w:ascii="Times" w:hAnsi="Times"/>
                <w:i/>
              </w:rPr>
              <w:t>um</w:t>
            </w:r>
            <w:r>
              <w:rPr>
                <w:rFonts w:ascii="Times" w:hAnsi="Times"/>
                <w:i/>
              </w:rPr>
              <w:t xml:space="preserve"> B</w:t>
            </w:r>
            <w:r w:rsidR="000A4A4F">
              <w:rPr>
                <w:rFonts w:ascii="Times" w:hAnsi="Times"/>
                <w:i/>
              </w:rPr>
              <w:t xml:space="preserve"> - </w:t>
            </w:r>
            <w:r w:rsidR="000A4A4F" w:rsidRPr="000A4A4F">
              <w:rPr>
                <w:rFonts w:ascii="Times" w:hAnsi="Times"/>
                <w:b/>
                <w:bCs/>
                <w:i/>
              </w:rPr>
              <w:t>Advances in Offshore Renewable Energy</w:t>
            </w:r>
          </w:p>
        </w:tc>
        <w:sdt>
          <w:sdtPr>
            <w:rPr>
              <w:rFonts w:ascii="Times" w:hAnsi="Times"/>
              <w:i/>
              <w:lang w:val="en-GB"/>
            </w:rPr>
            <w:id w:val="139924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097F013B" w14:textId="6D59EA0A" w:rsidR="00A9714F" w:rsidRDefault="00A9714F" w:rsidP="000A4A4F">
                <w:pPr>
                  <w:spacing w:line="480" w:lineRule="auto"/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9714F" w14:paraId="35D044B3" w14:textId="77777777" w:rsidTr="00B73824">
        <w:trPr>
          <w:trHeight w:val="1105"/>
        </w:trPr>
        <w:tc>
          <w:tcPr>
            <w:tcW w:w="8366" w:type="dxa"/>
          </w:tcPr>
          <w:p w14:paraId="1D5DD706" w14:textId="16C14639" w:rsidR="00A9714F" w:rsidRPr="00AC5640" w:rsidRDefault="00A9714F" w:rsidP="000A4A4F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720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</w:t>
            </w:r>
            <w:r w:rsidR="000A4A4F">
              <w:rPr>
                <w:rFonts w:ascii="Times" w:hAnsi="Times"/>
                <w:i/>
              </w:rPr>
              <w:t>um</w:t>
            </w:r>
            <w:r>
              <w:rPr>
                <w:rFonts w:ascii="Times" w:hAnsi="Times"/>
                <w:i/>
              </w:rPr>
              <w:t xml:space="preserve"> C</w:t>
            </w:r>
            <w:r w:rsidR="000A4A4F">
              <w:rPr>
                <w:rFonts w:ascii="Times" w:hAnsi="Times"/>
                <w:i/>
              </w:rPr>
              <w:t xml:space="preserve"> - </w:t>
            </w:r>
            <w:r w:rsidR="000A4A4F" w:rsidRPr="000A4A4F">
              <w:rPr>
                <w:rFonts w:ascii="Times" w:hAnsi="Times"/>
                <w:b/>
                <w:bCs/>
                <w:i/>
              </w:rPr>
              <w:t>Research into the fatigue life of materials and components in cooperation between companies, research organizations and academia</w:t>
            </w:r>
          </w:p>
        </w:tc>
        <w:tc>
          <w:tcPr>
            <w:tcW w:w="2838" w:type="dxa"/>
          </w:tcPr>
          <w:p w14:paraId="340EC60A" w14:textId="4DEC2107" w:rsidR="00A9714F" w:rsidRDefault="00000000" w:rsidP="000A4A4F">
            <w:pPr>
              <w:spacing w:line="480" w:lineRule="auto"/>
              <w:ind w:left="720" w:hanging="720"/>
              <w:jc w:val="center"/>
              <w:rPr>
                <w:rFonts w:ascii="Times" w:hAnsi="Times"/>
                <w:i/>
                <w:lang w:val="en-GB"/>
              </w:rPr>
            </w:pPr>
            <w:sdt>
              <w:sdtPr>
                <w:rPr>
                  <w:rFonts w:ascii="Times" w:hAnsi="Times"/>
                  <w:i/>
                  <w:lang w:val="en-GB"/>
                </w:rPr>
                <w:id w:val="144218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14F"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sdtContent>
            </w:sdt>
            <w:r w:rsidR="00A9714F">
              <w:rPr>
                <w:rFonts w:ascii="Times" w:hAnsi="Times"/>
                <w:i/>
                <w:lang w:val="en-GB"/>
              </w:rPr>
              <w:t xml:space="preserve"> </w:t>
            </w:r>
          </w:p>
        </w:tc>
      </w:tr>
      <w:tr w:rsidR="00A9714F" w14:paraId="35C89176" w14:textId="77777777" w:rsidTr="00B73824">
        <w:trPr>
          <w:trHeight w:val="1090"/>
        </w:trPr>
        <w:tc>
          <w:tcPr>
            <w:tcW w:w="8366" w:type="dxa"/>
          </w:tcPr>
          <w:p w14:paraId="11E8636B" w14:textId="1568AFA2" w:rsidR="00A9714F" w:rsidRPr="00AC5640" w:rsidRDefault="00A9714F" w:rsidP="000A4A4F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720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</w:t>
            </w:r>
            <w:r w:rsidR="000A4A4F">
              <w:rPr>
                <w:rFonts w:ascii="Times" w:hAnsi="Times"/>
                <w:i/>
              </w:rPr>
              <w:t>um</w:t>
            </w:r>
            <w:r>
              <w:rPr>
                <w:rFonts w:ascii="Times" w:hAnsi="Times"/>
                <w:i/>
              </w:rPr>
              <w:t xml:space="preserve"> D</w:t>
            </w:r>
            <w:r w:rsidR="000A4A4F">
              <w:rPr>
                <w:rFonts w:ascii="Times" w:hAnsi="Times"/>
                <w:i/>
              </w:rPr>
              <w:t xml:space="preserve"> - </w:t>
            </w:r>
            <w:r w:rsidR="000A4A4F" w:rsidRPr="000A4A4F">
              <w:rPr>
                <w:rFonts w:ascii="Times" w:hAnsi="Times"/>
                <w:b/>
                <w:bCs/>
                <w:i/>
              </w:rPr>
              <w:t>Laser Peening and Related Residual Stress Engineering Processes for Fatigue Improvement</w:t>
            </w:r>
          </w:p>
        </w:tc>
        <w:sdt>
          <w:sdtPr>
            <w:rPr>
              <w:rFonts w:ascii="Times" w:hAnsi="Times"/>
              <w:i/>
              <w:lang w:val="en-GB"/>
            </w:rPr>
            <w:id w:val="-208551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1B3AB1ED" w14:textId="2436B3EF" w:rsidR="00A9714F" w:rsidRDefault="00A9714F" w:rsidP="000A4A4F">
                <w:pPr>
                  <w:spacing w:line="480" w:lineRule="auto"/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  <w:tr w:rsidR="00A9714F" w14:paraId="6B198D58" w14:textId="77777777" w:rsidTr="00B73824">
        <w:trPr>
          <w:trHeight w:val="1105"/>
        </w:trPr>
        <w:tc>
          <w:tcPr>
            <w:tcW w:w="8366" w:type="dxa"/>
          </w:tcPr>
          <w:p w14:paraId="6A8136D4" w14:textId="653CBD65" w:rsidR="00A9714F" w:rsidRPr="00AC5640" w:rsidRDefault="00A9714F" w:rsidP="000A4A4F">
            <w:pPr>
              <w:pStyle w:val="ListParagraph"/>
              <w:numPr>
                <w:ilvl w:val="0"/>
                <w:numId w:val="13"/>
              </w:numPr>
              <w:spacing w:line="480" w:lineRule="auto"/>
              <w:ind w:hanging="720"/>
              <w:rPr>
                <w:rFonts w:ascii="Times" w:hAnsi="Times"/>
                <w:i/>
              </w:rPr>
            </w:pPr>
            <w:r w:rsidRPr="00AC5640">
              <w:rPr>
                <w:rFonts w:ascii="Times" w:hAnsi="Times"/>
                <w:i/>
              </w:rPr>
              <w:t>Symposi</w:t>
            </w:r>
            <w:r w:rsidR="000A4A4F">
              <w:rPr>
                <w:rFonts w:ascii="Times" w:hAnsi="Times"/>
                <w:i/>
              </w:rPr>
              <w:t>um</w:t>
            </w:r>
            <w:r>
              <w:rPr>
                <w:rFonts w:ascii="Times" w:hAnsi="Times"/>
                <w:i/>
              </w:rPr>
              <w:t xml:space="preserve"> E</w:t>
            </w:r>
            <w:r w:rsidR="000A4A4F">
              <w:rPr>
                <w:rFonts w:ascii="Times" w:hAnsi="Times"/>
                <w:i/>
              </w:rPr>
              <w:t xml:space="preserve"> - </w:t>
            </w:r>
            <w:r w:rsidR="000A4A4F" w:rsidRPr="000A4A4F">
              <w:rPr>
                <w:rFonts w:ascii="Times" w:hAnsi="Times"/>
                <w:b/>
                <w:bCs/>
                <w:i/>
              </w:rPr>
              <w:t>Beyond the empirical Kitagawa-Takahashi diagram: New insights into defect-driven fatigue behaviour </w:t>
            </w:r>
          </w:p>
        </w:tc>
        <w:sdt>
          <w:sdtPr>
            <w:rPr>
              <w:rFonts w:ascii="Times" w:hAnsi="Times"/>
              <w:i/>
              <w:lang w:val="en-GB"/>
            </w:rPr>
            <w:id w:val="42601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8" w:type="dxa"/>
              </w:tcPr>
              <w:p w14:paraId="7A21507C" w14:textId="5B708DA3" w:rsidR="00A9714F" w:rsidRDefault="00F002D4" w:rsidP="000A4A4F">
                <w:pPr>
                  <w:spacing w:line="480" w:lineRule="auto"/>
                  <w:ind w:left="720" w:hanging="720"/>
                  <w:jc w:val="center"/>
                  <w:rPr>
                    <w:rFonts w:ascii="Times" w:hAnsi="Times"/>
                    <w:i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/>
                    <w:lang w:val="en-GB"/>
                  </w:rPr>
                  <w:t>☐</w:t>
                </w:r>
              </w:p>
            </w:tc>
          </w:sdtContent>
        </w:sdt>
      </w:tr>
    </w:tbl>
    <w:p w14:paraId="67685B50" w14:textId="5EAAC5A5" w:rsidR="00047B1A" w:rsidRPr="00047B1A" w:rsidRDefault="00047B1A" w:rsidP="000A4A4F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 w:rsidRPr="00047B1A">
        <w:rPr>
          <w:rFonts w:ascii="Times" w:hAnsi="Times"/>
          <w:i/>
        </w:rPr>
        <w:t>Symposi</w:t>
      </w:r>
      <w:r w:rsidR="000A4A4F">
        <w:rPr>
          <w:rFonts w:ascii="Times" w:hAnsi="Times"/>
          <w:i/>
        </w:rPr>
        <w:t>um</w:t>
      </w:r>
      <w:r w:rsidRPr="00047B1A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>F</w:t>
      </w:r>
      <w:r w:rsidR="000A4A4F">
        <w:rPr>
          <w:rFonts w:ascii="Times" w:hAnsi="Times"/>
          <w:i/>
        </w:rPr>
        <w:t xml:space="preserve"> - </w:t>
      </w:r>
      <w:r w:rsidR="000A4A4F" w:rsidRPr="00B73824">
        <w:rPr>
          <w:rFonts w:ascii="Times" w:hAnsi="Times"/>
          <w:b/>
          <w:bCs/>
          <w:i/>
        </w:rPr>
        <w:t>Fatigue and Fracture of Weldments</w:t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585D8A">
        <w:rPr>
          <w:rFonts w:ascii="Times" w:hAnsi="Times"/>
          <w:i/>
        </w:rPr>
        <w:tab/>
      </w:r>
      <w:r w:rsidR="00585D8A"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139040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2D4" w:rsidRPr="00B73824">
            <w:rPr>
              <w:rFonts w:ascii="Times" w:hAnsi="Times" w:hint="eastAsia"/>
              <w:i/>
            </w:rPr>
            <w:t>☐</w:t>
          </w:r>
        </w:sdtContent>
      </w:sdt>
    </w:p>
    <w:p w14:paraId="14411800" w14:textId="3F2F3F8A" w:rsidR="00435CB6" w:rsidRPr="00047B1A" w:rsidRDefault="00435CB6" w:rsidP="00435CB6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 w:rsidRPr="00047B1A">
        <w:rPr>
          <w:rFonts w:ascii="Times" w:hAnsi="Times"/>
          <w:i/>
        </w:rPr>
        <w:t>Symposi</w:t>
      </w:r>
      <w:r>
        <w:rPr>
          <w:rFonts w:ascii="Times" w:hAnsi="Times"/>
          <w:i/>
        </w:rPr>
        <w:t>um</w:t>
      </w:r>
      <w:r w:rsidRPr="00047B1A">
        <w:rPr>
          <w:rFonts w:ascii="Times" w:hAnsi="Times"/>
          <w:i/>
        </w:rPr>
        <w:t xml:space="preserve"> </w:t>
      </w:r>
      <w:r>
        <w:rPr>
          <w:rFonts w:ascii="Times" w:hAnsi="Times"/>
          <w:i/>
        </w:rPr>
        <w:t xml:space="preserve">G - </w:t>
      </w:r>
      <w:r w:rsidRPr="00435CB6">
        <w:rPr>
          <w:rFonts w:ascii="Times" w:hAnsi="Times"/>
          <w:b/>
          <w:bCs/>
          <w:i/>
        </w:rPr>
        <w:t>Mechanics of Fretting Fatigue</w:t>
      </w:r>
      <w:r>
        <w:rPr>
          <w:rFonts w:ascii="Times" w:hAnsi="Times"/>
          <w:b/>
          <w:bCs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61583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824">
            <w:rPr>
              <w:rFonts w:ascii="Times" w:hAnsi="Times" w:hint="eastAsia"/>
              <w:i/>
            </w:rPr>
            <w:t>☐</w:t>
          </w:r>
        </w:sdtContent>
      </w:sdt>
    </w:p>
    <w:p w14:paraId="689D15AB" w14:textId="6BF4E76F" w:rsidR="00B73824" w:rsidRPr="00047B1A" w:rsidRDefault="00435CB6" w:rsidP="00B73824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>
        <w:rPr>
          <w:rFonts w:ascii="Times" w:hAnsi="Times"/>
          <w:i/>
        </w:rPr>
        <w:t>S</w:t>
      </w:r>
      <w:r w:rsidR="00B73824" w:rsidRPr="00047B1A">
        <w:rPr>
          <w:rFonts w:ascii="Times" w:hAnsi="Times"/>
          <w:i/>
        </w:rPr>
        <w:t>ymposi</w:t>
      </w:r>
      <w:r w:rsidR="00B73824">
        <w:rPr>
          <w:rFonts w:ascii="Times" w:hAnsi="Times"/>
          <w:i/>
        </w:rPr>
        <w:t>um</w:t>
      </w:r>
      <w:r w:rsidR="00B73824" w:rsidRPr="00047B1A">
        <w:rPr>
          <w:rFonts w:ascii="Times" w:hAnsi="Times"/>
          <w:i/>
        </w:rPr>
        <w:t xml:space="preserve"> </w:t>
      </w:r>
      <w:r w:rsidR="00B73824">
        <w:rPr>
          <w:rFonts w:ascii="Times" w:hAnsi="Times"/>
          <w:i/>
        </w:rPr>
        <w:t xml:space="preserve">H - </w:t>
      </w:r>
      <w:proofErr w:type="spellStart"/>
      <w:r w:rsidR="00B73824" w:rsidRPr="00B73824">
        <w:rPr>
          <w:rFonts w:ascii="Times" w:hAnsi="Times"/>
          <w:b/>
          <w:bCs/>
          <w:i/>
        </w:rPr>
        <w:t>Peridynamic</w:t>
      </w:r>
      <w:proofErr w:type="spellEnd"/>
      <w:r w:rsidR="00B73824" w:rsidRPr="00B73824">
        <w:rPr>
          <w:rFonts w:ascii="Times" w:hAnsi="Times"/>
          <w:b/>
          <w:bCs/>
          <w:i/>
        </w:rPr>
        <w:t xml:space="preserve"> Simulation of Failure Initiation and Growth in Structures under Static, Cyclic, and Dynamic Loading </w:t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r w:rsidR="00B73824"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85350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824" w:rsidRPr="00B73824">
            <w:rPr>
              <w:rFonts w:ascii="Times" w:hAnsi="Times" w:hint="eastAsia"/>
              <w:i/>
            </w:rPr>
            <w:t>☐</w:t>
          </w:r>
        </w:sdtContent>
      </w:sdt>
    </w:p>
    <w:p w14:paraId="6D5540B9" w14:textId="1EBD5CE5" w:rsidR="00B73824" w:rsidRPr="00047B1A" w:rsidRDefault="00B73824" w:rsidP="00435CB6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 w:rsidRPr="00047B1A">
        <w:rPr>
          <w:rFonts w:ascii="Times" w:hAnsi="Times"/>
          <w:i/>
        </w:rPr>
        <w:t>Symposi</w:t>
      </w:r>
      <w:r>
        <w:rPr>
          <w:rFonts w:ascii="Times" w:hAnsi="Times"/>
          <w:i/>
        </w:rPr>
        <w:t>um</w:t>
      </w:r>
      <w:r w:rsidRPr="00047B1A">
        <w:rPr>
          <w:rFonts w:ascii="Times" w:hAnsi="Times"/>
          <w:i/>
        </w:rPr>
        <w:t xml:space="preserve"> </w:t>
      </w:r>
      <w:r w:rsidR="00435CB6">
        <w:rPr>
          <w:rFonts w:ascii="Times" w:hAnsi="Times"/>
          <w:i/>
        </w:rPr>
        <w:t>I</w:t>
      </w:r>
      <w:r>
        <w:rPr>
          <w:rFonts w:ascii="Times" w:hAnsi="Times"/>
          <w:i/>
        </w:rPr>
        <w:t xml:space="preserve">- </w:t>
      </w:r>
      <w:r w:rsidR="00435CB6" w:rsidRPr="00435CB6">
        <w:rPr>
          <w:rFonts w:ascii="Times" w:hAnsi="Times"/>
          <w:b/>
          <w:bCs/>
          <w:i/>
        </w:rPr>
        <w:t>Numerical simulation of fatigue crack growth</w:t>
      </w:r>
      <w:r>
        <w:rPr>
          <w:rFonts w:ascii="Times" w:hAnsi="Times"/>
          <w:i/>
        </w:rPr>
        <w:tab/>
      </w:r>
      <w:r w:rsidRPr="00047B1A"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3411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824">
            <w:rPr>
              <w:rFonts w:ascii="Times" w:hAnsi="Times" w:hint="eastAsia"/>
              <w:i/>
            </w:rPr>
            <w:t>☐</w:t>
          </w:r>
        </w:sdtContent>
      </w:sdt>
    </w:p>
    <w:p w14:paraId="6D1D6F6B" w14:textId="6F477300" w:rsidR="00B73824" w:rsidRPr="00435CB6" w:rsidRDefault="00435CB6" w:rsidP="00435CB6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>
        <w:rPr>
          <w:rFonts w:ascii="Times" w:hAnsi="Times"/>
          <w:i/>
        </w:rPr>
        <w:lastRenderedPageBreak/>
        <w:t xml:space="preserve">Symposium J - </w:t>
      </w:r>
      <w:r w:rsidRPr="00435CB6">
        <w:rPr>
          <w:rFonts w:ascii="Times" w:hAnsi="Times"/>
          <w:b/>
          <w:bCs/>
          <w:i/>
        </w:rPr>
        <w:t>Very High Cycle Fatigue: Experimental methods, specimens and machines, and damage mechanisms</w:t>
      </w:r>
      <w:r>
        <w:rPr>
          <w:rFonts w:ascii="Times" w:hAnsi="Times"/>
          <w:b/>
          <w:bCs/>
          <w:i/>
        </w:rPr>
        <w:tab/>
      </w:r>
      <w:r>
        <w:rPr>
          <w:rFonts w:ascii="Times" w:hAnsi="Times"/>
          <w:b/>
          <w:bCs/>
          <w:i/>
        </w:rPr>
        <w:tab/>
      </w:r>
      <w:r>
        <w:rPr>
          <w:rFonts w:ascii="Times" w:hAnsi="Times"/>
          <w:b/>
          <w:bCs/>
          <w:i/>
        </w:rPr>
        <w:tab/>
      </w:r>
      <w:r>
        <w:rPr>
          <w:rFonts w:ascii="Times" w:hAnsi="Times"/>
          <w:b/>
          <w:bCs/>
          <w:i/>
        </w:rPr>
        <w:tab/>
      </w:r>
      <w:r w:rsidRPr="00B73824">
        <w:rPr>
          <w:rFonts w:ascii="Times" w:hAnsi="Times"/>
          <w:i/>
        </w:rPr>
        <w:tab/>
      </w:r>
      <w:r w:rsidRPr="00B73824"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47B1A"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33484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824">
            <w:rPr>
              <w:rFonts w:ascii="Times" w:hAnsi="Times" w:hint="eastAsia"/>
              <w:i/>
            </w:rPr>
            <w:t>☐</w:t>
          </w:r>
        </w:sdtContent>
      </w:sdt>
    </w:p>
    <w:p w14:paraId="39B27842" w14:textId="4E21C96A" w:rsidR="00C06DB2" w:rsidRPr="00C06DB2" w:rsidRDefault="00047B1A" w:rsidP="00711D92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 w:rsidRPr="00C06DB2">
        <w:rPr>
          <w:rFonts w:ascii="Times" w:hAnsi="Times"/>
          <w:i/>
        </w:rPr>
        <w:t>Symposi</w:t>
      </w:r>
      <w:r w:rsidR="000A4A4F" w:rsidRPr="00C06DB2">
        <w:rPr>
          <w:rFonts w:ascii="Times" w:hAnsi="Times"/>
          <w:i/>
        </w:rPr>
        <w:t>um</w:t>
      </w:r>
      <w:r w:rsidRPr="00C06DB2">
        <w:rPr>
          <w:rFonts w:ascii="Times" w:hAnsi="Times"/>
          <w:i/>
        </w:rPr>
        <w:t xml:space="preserve"> </w:t>
      </w:r>
      <w:r w:rsidR="00C06DB2" w:rsidRPr="00C06DB2">
        <w:rPr>
          <w:rFonts w:ascii="Times" w:hAnsi="Times"/>
          <w:i/>
        </w:rPr>
        <w:t xml:space="preserve">K- </w:t>
      </w:r>
      <w:r w:rsidR="00C06DB2" w:rsidRPr="00C06DB2">
        <w:rPr>
          <w:rFonts w:ascii="Times" w:hAnsi="Times"/>
          <w:b/>
          <w:bCs/>
          <w:i/>
        </w:rPr>
        <w:t>Mechanism-based fatigue analysis including AI approaches</w:t>
      </w:r>
      <w:r w:rsidR="00C06DB2" w:rsidRPr="00C06DB2">
        <w:rPr>
          <w:rFonts w:ascii="Times" w:hAnsi="Times"/>
          <w:b/>
          <w:bCs/>
          <w:i/>
        </w:rPr>
        <w:tab/>
      </w:r>
      <w:r w:rsidR="00C06DB2" w:rsidRPr="00C06DB2">
        <w:rPr>
          <w:rFonts w:ascii="Times" w:hAnsi="Times"/>
          <w:i/>
        </w:rPr>
        <w:tab/>
      </w:r>
      <w:r w:rsidR="00C06DB2" w:rsidRPr="00C06DB2"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57424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6DB2" w:rsidRPr="00C06DB2">
            <w:rPr>
              <w:rFonts w:ascii="Times" w:hAnsi="Times" w:hint="eastAsia"/>
              <w:i/>
            </w:rPr>
            <w:t>☐</w:t>
          </w:r>
        </w:sdtContent>
      </w:sdt>
    </w:p>
    <w:p w14:paraId="06E02769" w14:textId="198D3C74" w:rsidR="00333E78" w:rsidRPr="00047B1A" w:rsidRDefault="00C06DB2" w:rsidP="00333E78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>
        <w:rPr>
          <w:rFonts w:ascii="Times" w:hAnsi="Times"/>
          <w:i/>
        </w:rPr>
        <w:t>S</w:t>
      </w:r>
      <w:r w:rsidR="00333E78">
        <w:rPr>
          <w:rFonts w:ascii="Times" w:hAnsi="Times"/>
          <w:i/>
        </w:rPr>
        <w:t>ymposium</w:t>
      </w:r>
      <w:r w:rsidR="00333E78">
        <w:rPr>
          <w:rFonts w:ascii="Times" w:hAnsi="Times"/>
          <w:i/>
        </w:rPr>
        <w:t xml:space="preserve"> L- </w:t>
      </w:r>
      <w:r w:rsidR="00333E78" w:rsidRPr="00C06DB2">
        <w:rPr>
          <w:rFonts w:ascii="Times" w:hAnsi="Times"/>
          <w:b/>
          <w:bCs/>
          <w:i/>
        </w:rPr>
        <w:t>Vibration Fatigue and Fracture</w:t>
      </w:r>
      <w:r w:rsidR="00333E78">
        <w:rPr>
          <w:rFonts w:ascii="Times" w:hAnsi="Times"/>
          <w:b/>
          <w:bCs/>
          <w:i/>
        </w:rPr>
        <w:tab/>
      </w:r>
      <w:r w:rsidR="00333E78">
        <w:rPr>
          <w:rFonts w:ascii="Times" w:hAnsi="Times"/>
          <w:b/>
          <w:bCs/>
          <w:i/>
        </w:rPr>
        <w:tab/>
      </w:r>
      <w:r w:rsidR="00333E78">
        <w:rPr>
          <w:rFonts w:ascii="Times" w:hAnsi="Times"/>
          <w:b/>
          <w:bCs/>
          <w:i/>
        </w:rPr>
        <w:tab/>
      </w:r>
      <w:r w:rsidR="00333E78">
        <w:rPr>
          <w:rFonts w:ascii="Times" w:hAnsi="Times"/>
          <w:b/>
          <w:bCs/>
          <w:i/>
        </w:rPr>
        <w:tab/>
      </w:r>
      <w:r w:rsidR="00333E78">
        <w:rPr>
          <w:rFonts w:ascii="Times" w:hAnsi="Times"/>
          <w:b/>
          <w:bCs/>
          <w:i/>
        </w:rPr>
        <w:tab/>
      </w:r>
      <w:r w:rsidR="00333E78">
        <w:rPr>
          <w:rFonts w:ascii="Times" w:hAnsi="Times"/>
          <w:i/>
        </w:rPr>
        <w:tab/>
      </w:r>
      <w:r w:rsidR="00333E78"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213716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E78">
            <w:rPr>
              <w:rFonts w:ascii="MS Gothic" w:eastAsia="MS Gothic" w:hAnsi="MS Gothic" w:hint="eastAsia"/>
              <w:i/>
            </w:rPr>
            <w:t>☐</w:t>
          </w:r>
        </w:sdtContent>
      </w:sdt>
    </w:p>
    <w:p w14:paraId="0678646F" w14:textId="53645FA8" w:rsidR="00333E78" w:rsidRPr="00333E78" w:rsidRDefault="00333E78" w:rsidP="004F34A4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 w:rsidRPr="00333E78">
        <w:rPr>
          <w:rFonts w:ascii="Times" w:hAnsi="Times"/>
          <w:i/>
        </w:rPr>
        <w:t xml:space="preserve">Symposium </w:t>
      </w:r>
      <w:r>
        <w:rPr>
          <w:rFonts w:ascii="Times" w:hAnsi="Times"/>
          <w:i/>
        </w:rPr>
        <w:t>M</w:t>
      </w:r>
      <w:r w:rsidRPr="00333E78">
        <w:rPr>
          <w:rFonts w:ascii="Times" w:hAnsi="Times"/>
          <w:i/>
        </w:rPr>
        <w:t xml:space="preserve">- </w:t>
      </w:r>
      <w:r w:rsidR="00853E1C" w:rsidRPr="00853E1C">
        <w:rPr>
          <w:rFonts w:ascii="Times" w:hAnsi="Times"/>
          <w:b/>
          <w:bCs/>
          <w:i/>
        </w:rPr>
        <w:t xml:space="preserve">Criteria for multiaxial fatigue and fatigue damage </w:t>
      </w:r>
      <w:r w:rsidR="00853E1C">
        <w:rPr>
          <w:rFonts w:ascii="Times" w:hAnsi="Times"/>
          <w:b/>
          <w:bCs/>
          <w:i/>
        </w:rPr>
        <w:t>ac</w:t>
      </w:r>
      <w:r w:rsidR="00853E1C" w:rsidRPr="00853E1C">
        <w:rPr>
          <w:rFonts w:ascii="Times" w:hAnsi="Times"/>
          <w:b/>
          <w:bCs/>
          <w:i/>
        </w:rPr>
        <w:t>cumulation rules</w:t>
      </w:r>
      <w:r w:rsidRPr="00333E78">
        <w:rPr>
          <w:rFonts w:ascii="Times" w:hAnsi="Times"/>
          <w:i/>
        </w:rPr>
        <w:tab/>
      </w:r>
      <w:r w:rsidRPr="00333E78"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194259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3E78">
            <w:rPr>
              <w:rFonts w:ascii="Times" w:hAnsi="Times" w:hint="eastAsia"/>
              <w:i/>
            </w:rPr>
            <w:t>☐</w:t>
          </w:r>
        </w:sdtContent>
      </w:sdt>
    </w:p>
    <w:p w14:paraId="53B1A108" w14:textId="5EA5C4E4" w:rsidR="00333E78" w:rsidRPr="00047B1A" w:rsidRDefault="00333E78" w:rsidP="00333E78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ascii="Times" w:hAnsi="Times"/>
          <w:i/>
        </w:rPr>
      </w:pPr>
      <w:r>
        <w:rPr>
          <w:rFonts w:ascii="Times" w:hAnsi="Times"/>
          <w:i/>
        </w:rPr>
        <w:t xml:space="preserve">Symposium </w:t>
      </w:r>
      <w:r>
        <w:rPr>
          <w:rFonts w:ascii="Times" w:hAnsi="Times"/>
          <w:i/>
        </w:rPr>
        <w:t>N</w:t>
      </w:r>
      <w:r>
        <w:rPr>
          <w:rFonts w:ascii="Times" w:hAnsi="Times"/>
          <w:i/>
        </w:rPr>
        <w:t xml:space="preserve">- </w:t>
      </w:r>
      <w:r w:rsidR="00853E1C" w:rsidRPr="00853E1C">
        <w:rPr>
          <w:rFonts w:ascii="Times" w:hAnsi="Times"/>
          <w:b/>
          <w:bCs/>
          <w:i/>
        </w:rPr>
        <w:t>Fatigue Model Verification and Validation – FABER Perspective</w:t>
      </w:r>
      <w:r>
        <w:rPr>
          <w:rFonts w:ascii="Times" w:hAnsi="Times"/>
          <w:b/>
          <w:bCs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sdt>
        <w:sdtPr>
          <w:rPr>
            <w:rFonts w:ascii="Times" w:hAnsi="Times"/>
            <w:i/>
          </w:rPr>
          <w:id w:val="-62569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E1C">
            <w:rPr>
              <w:rFonts w:ascii="MS Gothic" w:eastAsia="MS Gothic" w:hAnsi="MS Gothic" w:hint="eastAsia"/>
              <w:i/>
            </w:rPr>
            <w:t>☐</w:t>
          </w:r>
        </w:sdtContent>
      </w:sdt>
    </w:p>
    <w:p w14:paraId="7CF8A131" w14:textId="0B8A9A1D" w:rsidR="00047B1A" w:rsidRPr="00047B1A" w:rsidRDefault="00047B1A" w:rsidP="00333E78">
      <w:pPr>
        <w:pStyle w:val="ListParagraph"/>
        <w:spacing w:after="0" w:line="480" w:lineRule="auto"/>
        <w:rPr>
          <w:rFonts w:ascii="Times" w:hAnsi="Times"/>
          <w:i/>
        </w:rPr>
      </w:pPr>
    </w:p>
    <w:p w14:paraId="0F8D3937" w14:textId="77777777" w:rsidR="00D61D3F" w:rsidRPr="00BE5E92" w:rsidRDefault="00D61D3F" w:rsidP="000D5528">
      <w:pPr>
        <w:rPr>
          <w:rFonts w:ascii="Times" w:hAnsi="Times"/>
          <w:i/>
          <w:sz w:val="4"/>
          <w:szCs w:val="4"/>
          <w:lang w:val="en-GB"/>
        </w:rPr>
      </w:pPr>
    </w:p>
    <w:sectPr w:rsidR="00D61D3F" w:rsidRPr="00BE5E92" w:rsidSect="00585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701" w:bottom="142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2D41" w14:textId="77777777" w:rsidR="00F9774D" w:rsidRDefault="00F9774D" w:rsidP="00315F3A">
      <w:pPr>
        <w:spacing w:after="0"/>
      </w:pPr>
      <w:r>
        <w:separator/>
      </w:r>
    </w:p>
  </w:endnote>
  <w:endnote w:type="continuationSeparator" w:id="0">
    <w:p w14:paraId="5C5562C7" w14:textId="77777777" w:rsidR="00F9774D" w:rsidRDefault="00F9774D" w:rsidP="00315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85F2" w14:textId="77777777" w:rsidR="00B344AB" w:rsidRDefault="00B34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A246" w14:textId="77777777" w:rsidR="00B344AB" w:rsidRDefault="00B34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7C33" w14:textId="77777777" w:rsidR="00B344AB" w:rsidRDefault="00B3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43F8" w14:textId="77777777" w:rsidR="00F9774D" w:rsidRDefault="00F9774D" w:rsidP="00315F3A">
      <w:pPr>
        <w:spacing w:after="0"/>
      </w:pPr>
      <w:r>
        <w:separator/>
      </w:r>
    </w:p>
  </w:footnote>
  <w:footnote w:type="continuationSeparator" w:id="0">
    <w:p w14:paraId="55033135" w14:textId="77777777" w:rsidR="00F9774D" w:rsidRDefault="00F9774D" w:rsidP="00315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EB0F" w14:textId="67610E3C" w:rsidR="0006789D" w:rsidRDefault="0006789D">
    <w:pPr>
      <w:pStyle w:val="Header"/>
    </w:pPr>
  </w:p>
  <w:p w14:paraId="2208ACE0" w14:textId="77777777" w:rsidR="00194A40" w:rsidRDefault="00194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AFBA" w14:textId="65CD79E2" w:rsidR="0006789D" w:rsidRDefault="00696B44" w:rsidP="00696B44">
    <w:pPr>
      <w:pStyle w:val="Header"/>
      <w:jc w:val="center"/>
    </w:pPr>
    <w:proofErr w:type="spellStart"/>
    <w:r>
      <w:t>IFC14</w:t>
    </w:r>
    <w:proofErr w:type="spellEnd"/>
    <w:r>
      <w:t xml:space="preserve">, </w:t>
    </w:r>
    <w:r w:rsidR="0006789D">
      <w:t xml:space="preserve">Main author </w:t>
    </w:r>
    <w:r w:rsidR="0006789D" w:rsidRPr="0006789D">
      <w:rPr>
        <w:i/>
      </w:rPr>
      <w:t>et al</w:t>
    </w:r>
    <w:r w:rsidR="0006789D">
      <w:t xml:space="preserve">, </w:t>
    </w:r>
    <w:r w:rsidR="00B344AB">
      <w:t>Title or s</w:t>
    </w:r>
    <w:r w:rsidR="0006789D">
      <w:t>hort title if too long</w:t>
    </w:r>
  </w:p>
  <w:p w14:paraId="4FD05AFC" w14:textId="77777777" w:rsidR="00194A40" w:rsidRDefault="00194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2D6" w14:textId="77777777" w:rsidR="00B344AB" w:rsidRDefault="00B34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3E9B"/>
    <w:multiLevelType w:val="multilevel"/>
    <w:tmpl w:val="FE3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554D"/>
    <w:multiLevelType w:val="multilevel"/>
    <w:tmpl w:val="70E6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94B09"/>
    <w:multiLevelType w:val="multilevel"/>
    <w:tmpl w:val="C19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32EB0"/>
    <w:multiLevelType w:val="hybridMultilevel"/>
    <w:tmpl w:val="4FE8E8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77699"/>
    <w:multiLevelType w:val="multilevel"/>
    <w:tmpl w:val="2DD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905E8"/>
    <w:multiLevelType w:val="multilevel"/>
    <w:tmpl w:val="753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5604A"/>
    <w:multiLevelType w:val="hybridMultilevel"/>
    <w:tmpl w:val="FA6810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B767F"/>
    <w:multiLevelType w:val="multilevel"/>
    <w:tmpl w:val="85F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23F6D"/>
    <w:multiLevelType w:val="multilevel"/>
    <w:tmpl w:val="ED24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7492D"/>
    <w:multiLevelType w:val="multilevel"/>
    <w:tmpl w:val="04F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1530E"/>
    <w:multiLevelType w:val="multilevel"/>
    <w:tmpl w:val="F83E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959A8"/>
    <w:multiLevelType w:val="multilevel"/>
    <w:tmpl w:val="A60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65557"/>
    <w:multiLevelType w:val="hybridMultilevel"/>
    <w:tmpl w:val="7D56C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18019">
    <w:abstractNumId w:val="6"/>
  </w:num>
  <w:num w:numId="2" w16cid:durableId="1744521591">
    <w:abstractNumId w:val="3"/>
  </w:num>
  <w:num w:numId="3" w16cid:durableId="1829900572">
    <w:abstractNumId w:val="10"/>
  </w:num>
  <w:num w:numId="4" w16cid:durableId="1991785182">
    <w:abstractNumId w:val="7"/>
  </w:num>
  <w:num w:numId="5" w16cid:durableId="1269854866">
    <w:abstractNumId w:val="8"/>
  </w:num>
  <w:num w:numId="6" w16cid:durableId="1475296866">
    <w:abstractNumId w:val="5"/>
  </w:num>
  <w:num w:numId="7" w16cid:durableId="1718165470">
    <w:abstractNumId w:val="2"/>
  </w:num>
  <w:num w:numId="8" w16cid:durableId="371155015">
    <w:abstractNumId w:val="1"/>
  </w:num>
  <w:num w:numId="9" w16cid:durableId="267810842">
    <w:abstractNumId w:val="4"/>
  </w:num>
  <w:num w:numId="10" w16cid:durableId="734162883">
    <w:abstractNumId w:val="9"/>
  </w:num>
  <w:num w:numId="11" w16cid:durableId="2038894197">
    <w:abstractNumId w:val="0"/>
  </w:num>
  <w:num w:numId="12" w16cid:durableId="1921475417">
    <w:abstractNumId w:val="11"/>
  </w:num>
  <w:num w:numId="13" w16cid:durableId="1729381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A6"/>
    <w:rsid w:val="0002386B"/>
    <w:rsid w:val="000361EF"/>
    <w:rsid w:val="00047B1A"/>
    <w:rsid w:val="00065140"/>
    <w:rsid w:val="0006789D"/>
    <w:rsid w:val="000A4A4F"/>
    <w:rsid w:val="000A4C10"/>
    <w:rsid w:val="000D5528"/>
    <w:rsid w:val="00175200"/>
    <w:rsid w:val="00194A40"/>
    <w:rsid w:val="001B64D6"/>
    <w:rsid w:val="00272939"/>
    <w:rsid w:val="002B476C"/>
    <w:rsid w:val="002C7790"/>
    <w:rsid w:val="002E60C1"/>
    <w:rsid w:val="00315F3A"/>
    <w:rsid w:val="00333E78"/>
    <w:rsid w:val="0037749C"/>
    <w:rsid w:val="003B69C0"/>
    <w:rsid w:val="003E0749"/>
    <w:rsid w:val="00411D92"/>
    <w:rsid w:val="00435CB6"/>
    <w:rsid w:val="00483DCB"/>
    <w:rsid w:val="004A1FAA"/>
    <w:rsid w:val="004B6EA6"/>
    <w:rsid w:val="00503072"/>
    <w:rsid w:val="00526DB7"/>
    <w:rsid w:val="005604DF"/>
    <w:rsid w:val="00571FBF"/>
    <w:rsid w:val="00585D8A"/>
    <w:rsid w:val="00620F4B"/>
    <w:rsid w:val="00650035"/>
    <w:rsid w:val="00650459"/>
    <w:rsid w:val="00696B44"/>
    <w:rsid w:val="006B24E8"/>
    <w:rsid w:val="006C0E4D"/>
    <w:rsid w:val="006E2D09"/>
    <w:rsid w:val="006F1F30"/>
    <w:rsid w:val="007043C5"/>
    <w:rsid w:val="00707261"/>
    <w:rsid w:val="00721EC6"/>
    <w:rsid w:val="007466E0"/>
    <w:rsid w:val="00794C70"/>
    <w:rsid w:val="00796A7A"/>
    <w:rsid w:val="007A6252"/>
    <w:rsid w:val="007B29C7"/>
    <w:rsid w:val="007D1BE8"/>
    <w:rsid w:val="007E758F"/>
    <w:rsid w:val="00821566"/>
    <w:rsid w:val="00832212"/>
    <w:rsid w:val="00853E1B"/>
    <w:rsid w:val="00853E1C"/>
    <w:rsid w:val="008A1439"/>
    <w:rsid w:val="00973FB6"/>
    <w:rsid w:val="00991BC7"/>
    <w:rsid w:val="009A3778"/>
    <w:rsid w:val="009E01EE"/>
    <w:rsid w:val="009E1722"/>
    <w:rsid w:val="00A330B0"/>
    <w:rsid w:val="00A37991"/>
    <w:rsid w:val="00A9714F"/>
    <w:rsid w:val="00AC5640"/>
    <w:rsid w:val="00AE55E1"/>
    <w:rsid w:val="00B344AB"/>
    <w:rsid w:val="00B667A8"/>
    <w:rsid w:val="00B70D7F"/>
    <w:rsid w:val="00B73824"/>
    <w:rsid w:val="00B754DF"/>
    <w:rsid w:val="00B86265"/>
    <w:rsid w:val="00BE5E92"/>
    <w:rsid w:val="00C06DB2"/>
    <w:rsid w:val="00C27FE1"/>
    <w:rsid w:val="00C957B5"/>
    <w:rsid w:val="00C95B81"/>
    <w:rsid w:val="00C95DD8"/>
    <w:rsid w:val="00CD2429"/>
    <w:rsid w:val="00D353F5"/>
    <w:rsid w:val="00D44B48"/>
    <w:rsid w:val="00D47F22"/>
    <w:rsid w:val="00D61D3F"/>
    <w:rsid w:val="00D70168"/>
    <w:rsid w:val="00DD2D7E"/>
    <w:rsid w:val="00DD7552"/>
    <w:rsid w:val="00DF1643"/>
    <w:rsid w:val="00E12D7D"/>
    <w:rsid w:val="00E271C9"/>
    <w:rsid w:val="00E41CCC"/>
    <w:rsid w:val="00E55145"/>
    <w:rsid w:val="00E65CEC"/>
    <w:rsid w:val="00EB4A7D"/>
    <w:rsid w:val="00EF7F21"/>
    <w:rsid w:val="00F002D4"/>
    <w:rsid w:val="00F2379B"/>
    <w:rsid w:val="00F54B9E"/>
    <w:rsid w:val="00F9774D"/>
    <w:rsid w:val="00FB23D7"/>
    <w:rsid w:val="00FF2B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5B92A"/>
  <w15:docId w15:val="{AF2CE9B0-BBB1-4401-A8DA-BF164CF0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5F3A"/>
  </w:style>
  <w:style w:type="paragraph" w:styleId="Footer">
    <w:name w:val="footer"/>
    <w:basedOn w:val="Normal"/>
    <w:link w:val="FooterChar"/>
    <w:uiPriority w:val="99"/>
    <w:unhideWhenUsed/>
    <w:rsid w:val="00315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5F3A"/>
  </w:style>
  <w:style w:type="table" w:styleId="TableGrid">
    <w:name w:val="Table Grid"/>
    <w:basedOn w:val="TableNormal"/>
    <w:uiPriority w:val="59"/>
    <w:rsid w:val="002729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4B9E"/>
    <w:rPr>
      <w:color w:val="808080"/>
    </w:rPr>
  </w:style>
  <w:style w:type="paragraph" w:styleId="NormalWeb">
    <w:name w:val="Normal (Web)"/>
    <w:basedOn w:val="Normal"/>
    <w:uiPriority w:val="99"/>
    <w:unhideWhenUsed/>
    <w:rsid w:val="002B47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Strong">
    <w:name w:val="Strong"/>
    <w:basedOn w:val="DefaultParagraphFont"/>
    <w:uiPriority w:val="22"/>
    <w:qFormat/>
    <w:rsid w:val="002B476C"/>
    <w:rPr>
      <w:b/>
      <w:bCs/>
    </w:rPr>
  </w:style>
  <w:style w:type="paragraph" w:styleId="ListParagraph">
    <w:name w:val="List Paragraph"/>
    <w:basedOn w:val="Normal"/>
    <w:uiPriority w:val="34"/>
    <w:qFormat/>
    <w:rsid w:val="0056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903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9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1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2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8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50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1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8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7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3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169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3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8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5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4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7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5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1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7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5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6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8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9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07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4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9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3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70AE97B-78CD-4414-8F16-06A22CB9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Title if too long, First author et al</vt:lpstr>
    </vt:vector>
  </TitlesOfParts>
  <Company>FEUP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Title if too long, First author et al</dc:title>
  <dc:creator>Valentin</dc:creator>
  <cp:lastModifiedBy>Luis Reis</cp:lastModifiedBy>
  <cp:revision>8</cp:revision>
  <dcterms:created xsi:type="dcterms:W3CDTF">2025-11-10T11:12:00Z</dcterms:created>
  <dcterms:modified xsi:type="dcterms:W3CDTF">2026-01-09T15:12:00Z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5badc72a0424628f2f6b2ce84e29a093f59d0bdc5d120eb5338cf009b4d496b4</vt:lpwstr>
  </property>
</Properties>
</file>